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34" w:rsidRPr="00765E34" w:rsidRDefault="00765E34" w:rsidP="00765E34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303030"/>
          <w:kern w:val="36"/>
          <w:sz w:val="48"/>
          <w:szCs w:val="48"/>
          <w:lang w:eastAsia="ru-RU"/>
        </w:rPr>
      </w:pPr>
      <w:r w:rsidRPr="00765E34">
        <w:rPr>
          <w:rFonts w:ascii="Tahoma" w:eastAsia="Times New Roman" w:hAnsi="Tahoma" w:cs="Tahoma"/>
          <w:b/>
          <w:bCs/>
          <w:color w:val="303030"/>
          <w:kern w:val="36"/>
          <w:sz w:val="48"/>
          <w:szCs w:val="48"/>
          <w:lang w:eastAsia="ru-RU"/>
        </w:rPr>
        <w:t>Порядок зачисления детей в первый класс</w:t>
      </w:r>
    </w:p>
    <w:p w:rsidR="00765E34" w:rsidRPr="00765E34" w:rsidRDefault="00765E34" w:rsidP="00765E34">
      <w:pPr>
        <w:shd w:val="clear" w:color="auto" w:fill="FFFFFF"/>
        <w:spacing w:before="120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Порядок зачисления детей в первый класс регламентируется: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– статьёй 67  «Организация приема на </w:t>
      </w:r>
      <w:proofErr w:type="gram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обучение</w:t>
      </w:r>
      <w:proofErr w:type="gramEnd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по основным общеобразовательным программам»  Федерального закона от 29.12.2012 № 273-ФЗ (ред. от 29.12.2022)  «Об образовании в Российской Федерации»,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–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proofErr w:type="gram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Зарегистрирован</w:t>
      </w:r>
      <w:proofErr w:type="gramEnd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11.09.2020 № 59783),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– Приказом Министерства просвещения Российской Федерации от 30.08.2022 № 784 «О внесении изменений в Порядок приема на </w:t>
      </w:r>
      <w:proofErr w:type="gram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обучение по</w:t>
      </w:r>
      <w:proofErr w:type="gramEnd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  № 458» (Зарегистрирован 21.10.2022 № 70647). Вступил в силу с 1 марта 2023 года.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Зачисление в первый класс начинается  не позднее 1 апреля и заканчивается  5 сентября, проходит в два этапа.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Первый  этап начинается 1 апреля и заканчивается 30 июня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proofErr w:type="gram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Осуществляется прием заявлений от граждан, проживающие на территории, за которой закреплена указанная образовательная организация,  и граждан, имеющих право на первоочерёдное зачисление и проживающие на территории, за которой закреплена образовательная организация:</w:t>
      </w:r>
      <w:proofErr w:type="gramEnd"/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Право на первоочередное зачисление имеют: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– дети, родители которых принимают (ли) участие в СВО, в том числе погибших участников СВО;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– дети, родители которых являются сотрудниками МЧС, МВД, военнослужащими, дети погибших шахтеров;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– ребенок, в том числе усыновленный (удочеренный) или находящийся под опекой или попечительством в семье, включая приемную семью, патронатную семью, имеет право преимущественного приема на обучение в образовательную организацию, в которой обучаются его брат и (или) сестра (</w:t>
      </w:r>
      <w:proofErr w:type="gram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полнородные</w:t>
      </w:r>
      <w:proofErr w:type="gramEnd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и </w:t>
      </w:r>
      <w:proofErr w:type="spell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неполнородные</w:t>
      </w:r>
      <w:proofErr w:type="spellEnd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, усыновленные (удочеренные)). Степень родства, как и фамилия, в данном случае не имеет значение – особые права могут получить даже не </w:t>
      </w: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единокровные родственники. Однако такая льгота не распространяется на детей, живущих в разных домах или отдельных семьях.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 Второй  этап  кампании с 6 июля  до момента заполнения свободных мест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proofErr w:type="gram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Образовательные организации на своих информационном стенде и официальном сайте в сети Интернет размещают информацию о наличии свободных мест в первых классах для приема детей, не проживающих на закрепленной территории</w:t>
      </w:r>
      <w:proofErr w:type="gramEnd"/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Образовательные организации начинают принимать заявления от всех граждан, в том числе и от граждан, проживающих на территории, за которой не закреплена указанная образовательная организация.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  Заявление о приеме на обучение подаются: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– При личном визите в школу одного из родителей (законных представителей).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– Заказным письмом на адрес школы.</w:t>
      </w:r>
    </w:p>
    <w:p w:rsidR="00765E34" w:rsidRPr="00765E34" w:rsidRDefault="00765E34" w:rsidP="00765E3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ПЕРЕЧЕНЬ  НЕОБХОДИМЫХ  ДЛЯ ЗАЧИСЛЕНИЯ  РЕБЁНКА ДОКУМЕНТОВ:</w:t>
      </w:r>
    </w:p>
    <w:p w:rsidR="00765E34" w:rsidRPr="00765E34" w:rsidRDefault="00765E34" w:rsidP="00765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заявление установленного образца,</w:t>
      </w:r>
    </w:p>
    <w:p w:rsidR="00765E34" w:rsidRPr="00765E34" w:rsidRDefault="00765E34" w:rsidP="00765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копия паспорта одного из родителей (законного представителя),</w:t>
      </w:r>
    </w:p>
    <w:p w:rsidR="00765E34" w:rsidRPr="00765E34" w:rsidRDefault="00765E34" w:rsidP="00765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копия свидетельства о рождении ребёнка,</w:t>
      </w:r>
    </w:p>
    <w:p w:rsidR="00765E34" w:rsidRPr="00765E34" w:rsidRDefault="00765E34" w:rsidP="00765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копия документа о регистрации (постоянной или временной) ребенка по месту жительства или пребывания,</w:t>
      </w:r>
    </w:p>
    <w:p w:rsidR="00765E34" w:rsidRPr="00765E34" w:rsidRDefault="00765E34" w:rsidP="00765E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согласие родител</w:t>
      </w:r>
      <w:proofErr w:type="gram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я(</w:t>
      </w:r>
      <w:proofErr w:type="gramEnd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ей) или законного(</w:t>
      </w:r>
      <w:proofErr w:type="spellStart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ых</w:t>
      </w:r>
      <w:proofErr w:type="spellEnd"/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) представителя(ей) ребенка на обработку персональных данных .</w:t>
      </w:r>
    </w:p>
    <w:p w:rsidR="00765E34" w:rsidRPr="00765E34" w:rsidRDefault="00765E34" w:rsidP="00765E34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 w:rsidRPr="00765E34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Дополнительные документы предоставляются по потребности.</w:t>
      </w:r>
    </w:p>
    <w:p w:rsidR="008E20BA" w:rsidRDefault="008E20BA"/>
    <w:sectPr w:rsidR="008E20BA" w:rsidSect="008E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798"/>
    <w:multiLevelType w:val="multilevel"/>
    <w:tmpl w:val="481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E34"/>
    <w:rsid w:val="00765E34"/>
    <w:rsid w:val="008E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BA"/>
  </w:style>
  <w:style w:type="paragraph" w:styleId="1">
    <w:name w:val="heading 1"/>
    <w:basedOn w:val="a"/>
    <w:link w:val="10"/>
    <w:uiPriority w:val="9"/>
    <w:qFormat/>
    <w:rsid w:val="0076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E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>Krokoz™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Сажко</dc:creator>
  <cp:lastModifiedBy>Людмила Сажко</cp:lastModifiedBy>
  <cp:revision>2</cp:revision>
  <dcterms:created xsi:type="dcterms:W3CDTF">2025-04-16T06:22:00Z</dcterms:created>
  <dcterms:modified xsi:type="dcterms:W3CDTF">2025-04-16T06:23:00Z</dcterms:modified>
</cp:coreProperties>
</file>